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E1" w:rsidRPr="00FA700B" w:rsidRDefault="00521CE1" w:rsidP="00521CE1">
      <w:pPr>
        <w:widowControl w:val="0"/>
        <w:autoSpaceDE w:val="0"/>
        <w:autoSpaceDN w:val="0"/>
        <w:adjustRightInd w:val="0"/>
        <w:spacing w:after="0" w:line="263" w:lineRule="auto"/>
        <w:ind w:left="107" w:right="979"/>
        <w:jc w:val="both"/>
        <w:rPr>
          <w:rFonts w:ascii="Courier New" w:hAnsi="Courier New" w:cs="Courier New"/>
          <w:b/>
          <w:bCs/>
          <w:sz w:val="25"/>
          <w:szCs w:val="25"/>
        </w:rPr>
      </w:pPr>
      <w:r w:rsidRPr="00FA700B">
        <w:rPr>
          <w:rFonts w:ascii="Courier New" w:hAnsi="Courier New" w:cs="Courier New"/>
          <w:b/>
          <w:bCs/>
          <w:sz w:val="25"/>
          <w:szCs w:val="25"/>
        </w:rPr>
        <w:t>6.4.1 - Institution conducts internal and external financial audits regularly Enumerate the various internal and external financial audits carried out during the year with the mechanism for settling audit objections within a maximum of 200 words</w:t>
      </w:r>
    </w:p>
    <w:p w:rsidR="00521CE1" w:rsidRPr="00FA700B" w:rsidRDefault="00521CE1" w:rsidP="00521CE1">
      <w:pPr>
        <w:widowControl w:val="0"/>
        <w:autoSpaceDE w:val="0"/>
        <w:autoSpaceDN w:val="0"/>
        <w:adjustRightInd w:val="0"/>
        <w:spacing w:before="10" w:after="0" w:line="200" w:lineRule="exact"/>
        <w:jc w:val="both"/>
        <w:rPr>
          <w:rFonts w:ascii="Times New Roman" w:hAnsi="Times New Roman" w:cs="Times New Roman"/>
          <w:sz w:val="20"/>
          <w:szCs w:val="20"/>
        </w:rPr>
      </w:pPr>
    </w:p>
    <w:p w:rsidR="00521CE1" w:rsidRPr="00FA700B" w:rsidRDefault="00521CE1" w:rsidP="00521CE1">
      <w:pPr>
        <w:widowControl w:val="0"/>
        <w:autoSpaceDE w:val="0"/>
        <w:autoSpaceDN w:val="0"/>
        <w:adjustRightInd w:val="0"/>
        <w:spacing w:after="0" w:line="534" w:lineRule="auto"/>
        <w:ind w:left="107" w:right="757"/>
        <w:jc w:val="both"/>
        <w:rPr>
          <w:rFonts w:ascii="Courier New" w:hAnsi="Courier New" w:cs="Courier New"/>
          <w:sz w:val="25"/>
          <w:szCs w:val="25"/>
        </w:rPr>
      </w:pPr>
      <w:r w:rsidRPr="00FA700B">
        <w:rPr>
          <w:rFonts w:ascii="Courier New" w:hAnsi="Courier New" w:cs="Courier New"/>
          <w:b/>
          <w:bCs/>
          <w:sz w:val="25"/>
          <w:szCs w:val="25"/>
        </w:rPr>
        <w:t>College conducts internal and external financial audits regularly. A. Internal Audit</w:t>
      </w:r>
    </w:p>
    <w:p w:rsidR="00521CE1" w:rsidRPr="00FA700B" w:rsidRDefault="00521CE1" w:rsidP="00521CE1">
      <w:pPr>
        <w:widowControl w:val="0"/>
        <w:autoSpaceDE w:val="0"/>
        <w:autoSpaceDN w:val="0"/>
        <w:adjustRightInd w:val="0"/>
        <w:spacing w:after="0" w:line="266" w:lineRule="auto"/>
        <w:ind w:left="107" w:right="757"/>
        <w:jc w:val="both"/>
        <w:rPr>
          <w:rFonts w:ascii="Courier New" w:hAnsi="Courier New" w:cs="Courier New"/>
          <w:sz w:val="25"/>
          <w:szCs w:val="25"/>
        </w:rPr>
      </w:pPr>
      <w:r w:rsidRPr="00FA700B">
        <w:rPr>
          <w:rFonts w:ascii="Courier New" w:hAnsi="Courier New" w:cs="Courier New"/>
          <w:b/>
          <w:bCs/>
          <w:sz w:val="25"/>
          <w:szCs w:val="25"/>
        </w:rPr>
        <w:t>The Internal audit is entrusted to qualify Auditors who carry out internal audit checks every quarter and they do a thorough check and verification of all financial transactions with the supporting documents and approval of proper authority for each transaction. The financial transactions are accounted in Tally.ERP-9 by the college.</w:t>
      </w:r>
    </w:p>
    <w:p w:rsidR="00521CE1" w:rsidRPr="00FA700B" w:rsidRDefault="00521CE1" w:rsidP="00521CE1">
      <w:pPr>
        <w:widowControl w:val="0"/>
        <w:autoSpaceDE w:val="0"/>
        <w:autoSpaceDN w:val="0"/>
        <w:adjustRightInd w:val="0"/>
        <w:spacing w:before="5" w:after="0" w:line="110" w:lineRule="exact"/>
        <w:jc w:val="both"/>
        <w:rPr>
          <w:rFonts w:ascii="Courier New" w:hAnsi="Courier New" w:cs="Courier New"/>
          <w:sz w:val="11"/>
          <w:szCs w:val="11"/>
        </w:rPr>
      </w:pPr>
    </w:p>
    <w:p w:rsidR="00521CE1" w:rsidRPr="00FA700B" w:rsidRDefault="00521CE1" w:rsidP="00521CE1">
      <w:pPr>
        <w:widowControl w:val="0"/>
        <w:autoSpaceDE w:val="0"/>
        <w:autoSpaceDN w:val="0"/>
        <w:adjustRightInd w:val="0"/>
        <w:spacing w:after="0" w:line="200" w:lineRule="exact"/>
        <w:jc w:val="both"/>
        <w:rPr>
          <w:rFonts w:ascii="Courier New" w:hAnsi="Courier New" w:cs="Courier New"/>
          <w:sz w:val="20"/>
          <w:szCs w:val="20"/>
        </w:rPr>
      </w:pPr>
    </w:p>
    <w:p w:rsidR="00521CE1" w:rsidRPr="00FA700B" w:rsidRDefault="00521CE1" w:rsidP="00521CE1">
      <w:pPr>
        <w:widowControl w:val="0"/>
        <w:autoSpaceDE w:val="0"/>
        <w:autoSpaceDN w:val="0"/>
        <w:adjustRightInd w:val="0"/>
        <w:spacing w:after="0" w:line="266" w:lineRule="auto"/>
        <w:ind w:left="107" w:right="757"/>
        <w:jc w:val="both"/>
        <w:rPr>
          <w:rFonts w:ascii="Courier New" w:hAnsi="Courier New" w:cs="Courier New"/>
          <w:sz w:val="25"/>
          <w:szCs w:val="25"/>
        </w:rPr>
      </w:pPr>
      <w:r w:rsidRPr="00FA700B">
        <w:rPr>
          <w:rFonts w:ascii="Courier New" w:hAnsi="Courier New" w:cs="Courier New"/>
          <w:b/>
          <w:bCs/>
          <w:sz w:val="25"/>
          <w:szCs w:val="25"/>
        </w:rPr>
        <w:t>Internal Auditor will examine all vouchers on cent percent basis. The expenses incurred under different heads are thoroughly checked by verifying the bills and vouchers.</w:t>
      </w:r>
    </w:p>
    <w:p w:rsidR="00521CE1" w:rsidRPr="00FA700B" w:rsidRDefault="00521CE1" w:rsidP="00521CE1">
      <w:pPr>
        <w:widowControl w:val="0"/>
        <w:autoSpaceDE w:val="0"/>
        <w:autoSpaceDN w:val="0"/>
        <w:adjustRightInd w:val="0"/>
        <w:spacing w:before="3" w:after="0" w:line="110" w:lineRule="exact"/>
        <w:jc w:val="both"/>
        <w:rPr>
          <w:rFonts w:ascii="Courier New" w:hAnsi="Courier New" w:cs="Courier New"/>
          <w:sz w:val="11"/>
          <w:szCs w:val="11"/>
        </w:rPr>
      </w:pPr>
    </w:p>
    <w:p w:rsidR="00521CE1" w:rsidRPr="00FA700B" w:rsidRDefault="00521CE1" w:rsidP="00521CE1">
      <w:pPr>
        <w:widowControl w:val="0"/>
        <w:autoSpaceDE w:val="0"/>
        <w:autoSpaceDN w:val="0"/>
        <w:adjustRightInd w:val="0"/>
        <w:spacing w:after="0" w:line="200" w:lineRule="exact"/>
        <w:jc w:val="both"/>
        <w:rPr>
          <w:rFonts w:ascii="Courier New" w:hAnsi="Courier New" w:cs="Courier New"/>
          <w:sz w:val="20"/>
          <w:szCs w:val="20"/>
        </w:rPr>
      </w:pPr>
    </w:p>
    <w:p w:rsidR="00521CE1" w:rsidRPr="00FA700B" w:rsidRDefault="00521CE1" w:rsidP="00521CE1">
      <w:pPr>
        <w:widowControl w:val="0"/>
        <w:autoSpaceDE w:val="0"/>
        <w:autoSpaceDN w:val="0"/>
        <w:adjustRightInd w:val="0"/>
        <w:spacing w:before="37" w:after="0" w:line="266" w:lineRule="auto"/>
        <w:ind w:left="107" w:right="908"/>
        <w:jc w:val="both"/>
        <w:rPr>
          <w:rFonts w:ascii="Courier New" w:hAnsi="Courier New" w:cs="Courier New"/>
          <w:sz w:val="25"/>
          <w:szCs w:val="25"/>
        </w:rPr>
      </w:pPr>
      <w:r w:rsidRPr="00FA700B">
        <w:rPr>
          <w:rFonts w:ascii="Courier New" w:hAnsi="Courier New" w:cs="Courier New"/>
          <w:b/>
          <w:bCs/>
          <w:sz w:val="25"/>
          <w:szCs w:val="25"/>
        </w:rPr>
        <w:t>On such verification any errors or omissions and commissions when pointed out by the audit team are immediately corrected/rectified and precautionary steps are taken to avoid recurrence of such errors in future.</w:t>
      </w:r>
    </w:p>
    <w:p w:rsidR="00521CE1" w:rsidRPr="00FA700B" w:rsidRDefault="00521CE1" w:rsidP="00521CE1">
      <w:pPr>
        <w:widowControl w:val="0"/>
        <w:autoSpaceDE w:val="0"/>
        <w:autoSpaceDN w:val="0"/>
        <w:adjustRightInd w:val="0"/>
        <w:spacing w:before="5" w:after="0" w:line="110" w:lineRule="exact"/>
        <w:jc w:val="both"/>
        <w:rPr>
          <w:rFonts w:ascii="Courier New" w:hAnsi="Courier New" w:cs="Courier New"/>
          <w:sz w:val="11"/>
          <w:szCs w:val="11"/>
        </w:rPr>
      </w:pPr>
    </w:p>
    <w:p w:rsidR="00521CE1" w:rsidRPr="00FA700B" w:rsidRDefault="00521CE1" w:rsidP="00521CE1">
      <w:pPr>
        <w:widowControl w:val="0"/>
        <w:autoSpaceDE w:val="0"/>
        <w:autoSpaceDN w:val="0"/>
        <w:adjustRightInd w:val="0"/>
        <w:spacing w:after="0" w:line="200" w:lineRule="exact"/>
        <w:jc w:val="both"/>
        <w:rPr>
          <w:rFonts w:ascii="Courier New" w:hAnsi="Courier New" w:cs="Courier New"/>
          <w:sz w:val="20"/>
          <w:szCs w:val="20"/>
        </w:rPr>
      </w:pPr>
    </w:p>
    <w:p w:rsidR="00521CE1" w:rsidRPr="00FA700B" w:rsidRDefault="00521CE1" w:rsidP="00521CE1">
      <w:pPr>
        <w:widowControl w:val="0"/>
        <w:autoSpaceDE w:val="0"/>
        <w:autoSpaceDN w:val="0"/>
        <w:adjustRightInd w:val="0"/>
        <w:spacing w:after="0" w:line="240" w:lineRule="auto"/>
        <w:ind w:left="107"/>
        <w:jc w:val="both"/>
        <w:rPr>
          <w:rFonts w:ascii="Courier New" w:hAnsi="Courier New" w:cs="Courier New"/>
          <w:sz w:val="25"/>
          <w:szCs w:val="25"/>
        </w:rPr>
      </w:pPr>
      <w:r w:rsidRPr="00FA700B">
        <w:rPr>
          <w:rFonts w:ascii="Courier New" w:hAnsi="Courier New" w:cs="Courier New"/>
          <w:b/>
          <w:bCs/>
          <w:sz w:val="25"/>
          <w:szCs w:val="25"/>
        </w:rPr>
        <w:t>B. External Audit</w:t>
      </w:r>
    </w:p>
    <w:p w:rsidR="00521CE1" w:rsidRPr="00FA700B" w:rsidRDefault="00521CE1" w:rsidP="00521CE1">
      <w:pPr>
        <w:widowControl w:val="0"/>
        <w:autoSpaceDE w:val="0"/>
        <w:autoSpaceDN w:val="0"/>
        <w:adjustRightInd w:val="0"/>
        <w:spacing w:before="2" w:after="0" w:line="100" w:lineRule="exact"/>
        <w:jc w:val="both"/>
        <w:rPr>
          <w:rFonts w:ascii="Courier New" w:hAnsi="Courier New" w:cs="Courier New"/>
          <w:sz w:val="10"/>
          <w:szCs w:val="10"/>
        </w:rPr>
      </w:pPr>
    </w:p>
    <w:p w:rsidR="00521CE1" w:rsidRPr="00FA700B" w:rsidRDefault="00521CE1" w:rsidP="00521CE1">
      <w:pPr>
        <w:widowControl w:val="0"/>
        <w:autoSpaceDE w:val="0"/>
        <w:autoSpaceDN w:val="0"/>
        <w:adjustRightInd w:val="0"/>
        <w:spacing w:after="0" w:line="200" w:lineRule="exact"/>
        <w:jc w:val="both"/>
        <w:rPr>
          <w:rFonts w:ascii="Courier New" w:hAnsi="Courier New" w:cs="Courier New"/>
          <w:sz w:val="20"/>
          <w:szCs w:val="20"/>
        </w:rPr>
      </w:pPr>
    </w:p>
    <w:p w:rsidR="00EB7C18" w:rsidRPr="00FA700B" w:rsidRDefault="00521CE1" w:rsidP="00521CE1">
      <w:pPr>
        <w:jc w:val="both"/>
        <w:rPr>
          <w:szCs w:val="20"/>
        </w:rPr>
      </w:pPr>
      <w:r w:rsidRPr="00FA700B">
        <w:rPr>
          <w:rFonts w:ascii="Courier New" w:hAnsi="Courier New" w:cs="Courier New"/>
          <w:b/>
          <w:bCs/>
          <w:sz w:val="25"/>
          <w:szCs w:val="25"/>
        </w:rPr>
        <w:t>All the financial transactions of the college are audited by an external agency. The external audit is carried out by the auditors as per the provisions of the Government rules and regulations. The College has maintained the highest level of transparency in all financial transactions. It may be seen from the audited reports that all the financial transactions are carried out as per the standard norms.</w:t>
      </w:r>
    </w:p>
    <w:sectPr w:rsidR="00EB7C18" w:rsidRPr="00FA700B" w:rsidSect="006736EE">
      <w:pgSz w:w="12240" w:h="15840"/>
      <w:pgMar w:top="1440" w:right="1440" w:bottom="1440" w:left="85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E2C" w:rsidRDefault="004A4E2C" w:rsidP="00C528C8">
      <w:pPr>
        <w:spacing w:after="0" w:line="240" w:lineRule="auto"/>
      </w:pPr>
      <w:r>
        <w:separator/>
      </w:r>
    </w:p>
  </w:endnote>
  <w:endnote w:type="continuationSeparator" w:id="1">
    <w:p w:rsidR="004A4E2C" w:rsidRDefault="004A4E2C" w:rsidP="00C5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E2C" w:rsidRDefault="004A4E2C" w:rsidP="00C528C8">
      <w:pPr>
        <w:spacing w:after="0" w:line="240" w:lineRule="auto"/>
      </w:pPr>
      <w:r>
        <w:separator/>
      </w:r>
    </w:p>
  </w:footnote>
  <w:footnote w:type="continuationSeparator" w:id="1">
    <w:p w:rsidR="004A4E2C" w:rsidRDefault="004A4E2C" w:rsidP="00C528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0589"/>
    <w:rsid w:val="00000589"/>
    <w:rsid w:val="001C62CC"/>
    <w:rsid w:val="001D1AD5"/>
    <w:rsid w:val="003C5C12"/>
    <w:rsid w:val="00406649"/>
    <w:rsid w:val="0041245D"/>
    <w:rsid w:val="004A4E2C"/>
    <w:rsid w:val="00510C49"/>
    <w:rsid w:val="00521CE1"/>
    <w:rsid w:val="00584BFE"/>
    <w:rsid w:val="006736EE"/>
    <w:rsid w:val="00A64019"/>
    <w:rsid w:val="00B8069E"/>
    <w:rsid w:val="00BE7A4C"/>
    <w:rsid w:val="00C528C8"/>
    <w:rsid w:val="00C919EC"/>
    <w:rsid w:val="00CD377A"/>
    <w:rsid w:val="00D00E11"/>
    <w:rsid w:val="00D2559E"/>
    <w:rsid w:val="00EB7C18"/>
    <w:rsid w:val="00EF1857"/>
    <w:rsid w:val="00F8531D"/>
    <w:rsid w:val="00FA700B"/>
    <w:rsid w:val="00FE1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8C8"/>
    <w:rPr>
      <w:rFonts w:eastAsiaTheme="minorEastAsia"/>
    </w:rPr>
  </w:style>
  <w:style w:type="paragraph" w:styleId="Footer">
    <w:name w:val="footer"/>
    <w:basedOn w:val="Normal"/>
    <w:link w:val="FooterChar"/>
    <w:uiPriority w:val="99"/>
    <w:semiHidden/>
    <w:unhideWhenUsed/>
    <w:rsid w:val="00C52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28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220</Words>
  <Characters>1260</Characters>
  <Application>Microsoft Office Word</Application>
  <DocSecurity>0</DocSecurity>
  <Lines>10</Lines>
  <Paragraphs>2</Paragraphs>
  <ScaleCrop>false</ScaleCrop>
  <Company>HP</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CIVIL</cp:lastModifiedBy>
  <cp:revision>10</cp:revision>
  <dcterms:created xsi:type="dcterms:W3CDTF">2026-06-22T04:37:00Z</dcterms:created>
  <dcterms:modified xsi:type="dcterms:W3CDTF">2026-06-22T05:16:00Z</dcterms:modified>
</cp:coreProperties>
</file>