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6EE" w:rsidRDefault="006736EE" w:rsidP="006736EE">
      <w:pPr>
        <w:widowControl w:val="0"/>
        <w:autoSpaceDE w:val="0"/>
        <w:autoSpaceDN w:val="0"/>
        <w:adjustRightInd w:val="0"/>
        <w:spacing w:after="0" w:line="283" w:lineRule="exact"/>
        <w:ind w:left="107"/>
        <w:rPr>
          <w:rFonts w:ascii="Times New Roman" w:hAnsi="Times New Roman" w:cs="Times New Roman"/>
          <w:sz w:val="25"/>
          <w:szCs w:val="25"/>
        </w:rPr>
      </w:pPr>
      <w:r w:rsidRPr="006736EE">
        <w:rPr>
          <w:rFonts w:ascii="Courier New" w:hAnsi="Courier New" w:cs="Courier New"/>
          <w:b/>
          <w:bCs/>
          <w:color w:val="5B2B6E"/>
          <w:sz w:val="25"/>
          <w:szCs w:val="25"/>
        </w:rPr>
        <w:t>6.3.5 - Institutions Performance Appraisal System for teaching and non- teaching staff</w:t>
      </w:r>
    </w:p>
    <w:p w:rsidR="006736EE" w:rsidRDefault="006736EE" w:rsidP="006736EE">
      <w:pPr>
        <w:widowControl w:val="0"/>
        <w:autoSpaceDE w:val="0"/>
        <w:autoSpaceDN w:val="0"/>
        <w:adjustRightInd w:val="0"/>
        <w:spacing w:after="0" w:line="200" w:lineRule="exact"/>
        <w:rPr>
          <w:rFonts w:ascii="Times New Roman" w:hAnsi="Times New Roman" w:cs="Times New Roman"/>
          <w:sz w:val="20"/>
          <w:szCs w:val="20"/>
        </w:rPr>
      </w:pPr>
    </w:p>
    <w:p w:rsidR="006736EE" w:rsidRDefault="006736EE" w:rsidP="006736EE">
      <w:pPr>
        <w:widowControl w:val="0"/>
        <w:autoSpaceDE w:val="0"/>
        <w:autoSpaceDN w:val="0"/>
        <w:adjustRightInd w:val="0"/>
        <w:spacing w:after="0" w:line="220" w:lineRule="exact"/>
        <w:rPr>
          <w:rFonts w:ascii="Times New Roman" w:hAnsi="Times New Roman" w:cs="Times New Roman"/>
        </w:rPr>
      </w:pPr>
    </w:p>
    <w:p w:rsidR="006736EE" w:rsidRDefault="006736EE" w:rsidP="006736EE">
      <w:pPr>
        <w:widowControl w:val="0"/>
        <w:autoSpaceDE w:val="0"/>
        <w:autoSpaceDN w:val="0"/>
        <w:adjustRightInd w:val="0"/>
        <w:spacing w:after="0" w:line="266" w:lineRule="auto"/>
        <w:ind w:left="142" w:right="908"/>
        <w:jc w:val="both"/>
        <w:rPr>
          <w:rFonts w:ascii="Courier New" w:hAnsi="Courier New" w:cs="Courier New"/>
          <w:color w:val="000000"/>
          <w:sz w:val="25"/>
          <w:szCs w:val="25"/>
        </w:rPr>
      </w:pPr>
      <w:r>
        <w:rPr>
          <w:noProof/>
        </w:rPr>
        <w:pict>
          <v:shape id="_x0000_s1026" style="position:absolute;left:0;text-align:left;margin-left:59.35pt;margin-top:6.65pt;width:4.2pt;height:4.2pt;z-index:-251656192;mso-position-horizontal-relative:page;mso-position-vertical-relative:text" coordsize="84,84" o:allowincell="f" path="m84,42hhl83,36,82,31,81,26,78,21,75,17,72,13,66,7,61,4,57,2,51,1,46,,41,,36,,30,1,25,3,21,5,16,8r-4,4l9,16,5,20,3,25,1,30,,35r,5l,46r1,5l2,56r2,5l7,65r3,5l16,75r5,3l25,80r5,2l36,83r5,1l46,83r5,-1l57,81r4,-2l66,76r4,-4l75,67r3,-5l81,57r1,-5l83,47r1,-5xe" fillcolor="#5b2b6e" stroked="f">
            <v:path arrowok="t"/>
            <w10:wrap anchorx="page"/>
          </v:shape>
        </w:pict>
      </w:r>
      <w:r>
        <w:rPr>
          <w:rFonts w:ascii="Courier New" w:hAnsi="Courier New" w:cs="Courier New"/>
          <w:b/>
          <w:bCs/>
          <w:color w:val="5B2B6E"/>
          <w:sz w:val="25"/>
          <w:szCs w:val="25"/>
        </w:rPr>
        <w:t>A  systematic and effective Performance Appraisal System of the Institute provides teaching and non-teaching staff with eloquent appraisals that encourages professional learning and growth.Appraisal System for performance review of the faculty members is conducted by the Appraisal Committee of the Institute comprising of senior academicians/technocrats duly appointed by the Principal on the basis of following</w:t>
      </w:r>
    </w:p>
    <w:p w:rsidR="006736EE" w:rsidRDefault="006736EE" w:rsidP="006736EE">
      <w:pPr>
        <w:widowControl w:val="0"/>
        <w:autoSpaceDE w:val="0"/>
        <w:autoSpaceDN w:val="0"/>
        <w:adjustRightInd w:val="0"/>
        <w:spacing w:after="0" w:line="266" w:lineRule="auto"/>
        <w:ind w:left="142" w:right="26"/>
        <w:jc w:val="both"/>
        <w:rPr>
          <w:rFonts w:ascii="Courier New" w:hAnsi="Courier New" w:cs="Courier New"/>
          <w:b/>
          <w:bCs/>
          <w:color w:val="5B2B6E"/>
          <w:sz w:val="25"/>
          <w:szCs w:val="25"/>
        </w:rPr>
      </w:pPr>
      <w:r>
        <w:rPr>
          <w:rFonts w:ascii="Courier New" w:hAnsi="Courier New" w:cs="Courier New"/>
          <w:b/>
          <w:bCs/>
          <w:color w:val="5B2B6E"/>
          <w:sz w:val="25"/>
          <w:szCs w:val="25"/>
        </w:rPr>
        <w:t xml:space="preserve">criteria.A structured “Self-Appraisal Form” is given to </w:t>
      </w:r>
    </w:p>
    <w:p w:rsidR="006736EE" w:rsidRDefault="006736EE" w:rsidP="006736EE">
      <w:pPr>
        <w:widowControl w:val="0"/>
        <w:autoSpaceDE w:val="0"/>
        <w:autoSpaceDN w:val="0"/>
        <w:adjustRightInd w:val="0"/>
        <w:spacing w:after="0" w:line="266" w:lineRule="auto"/>
        <w:ind w:left="142" w:right="26"/>
        <w:jc w:val="both"/>
        <w:rPr>
          <w:rFonts w:ascii="Courier New" w:hAnsi="Courier New" w:cs="Courier New"/>
          <w:b/>
          <w:bCs/>
          <w:color w:val="5B2B6E"/>
          <w:sz w:val="25"/>
          <w:szCs w:val="25"/>
        </w:rPr>
      </w:pPr>
      <w:r>
        <w:rPr>
          <w:rFonts w:ascii="Courier New" w:hAnsi="Courier New" w:cs="Courier New"/>
          <w:b/>
          <w:bCs/>
          <w:color w:val="5B2B6E"/>
          <w:sz w:val="25"/>
          <w:szCs w:val="25"/>
        </w:rPr>
        <w:t xml:space="preserve">each faculty member for evaluation purpose. The concerned </w:t>
      </w:r>
    </w:p>
    <w:p w:rsidR="006736EE" w:rsidRDefault="006736EE" w:rsidP="006736EE">
      <w:pPr>
        <w:widowControl w:val="0"/>
        <w:autoSpaceDE w:val="0"/>
        <w:autoSpaceDN w:val="0"/>
        <w:adjustRightInd w:val="0"/>
        <w:spacing w:after="0" w:line="266" w:lineRule="auto"/>
        <w:ind w:left="142" w:right="26"/>
        <w:jc w:val="both"/>
        <w:rPr>
          <w:rFonts w:ascii="Courier New" w:hAnsi="Courier New" w:cs="Courier New"/>
          <w:b/>
          <w:bCs/>
          <w:color w:val="5B2B6E"/>
          <w:sz w:val="25"/>
          <w:szCs w:val="25"/>
        </w:rPr>
      </w:pPr>
      <w:r>
        <w:rPr>
          <w:rFonts w:ascii="Courier New" w:hAnsi="Courier New" w:cs="Courier New"/>
          <w:b/>
          <w:bCs/>
          <w:color w:val="5B2B6E"/>
          <w:sz w:val="25"/>
          <w:szCs w:val="25"/>
        </w:rPr>
        <w:t xml:space="preserve">HOD gives their remarks on the performance of the faculty </w:t>
      </w:r>
    </w:p>
    <w:p w:rsidR="006736EE" w:rsidRDefault="006736EE" w:rsidP="006736EE">
      <w:pPr>
        <w:widowControl w:val="0"/>
        <w:autoSpaceDE w:val="0"/>
        <w:autoSpaceDN w:val="0"/>
        <w:adjustRightInd w:val="0"/>
        <w:spacing w:after="0" w:line="266" w:lineRule="auto"/>
        <w:ind w:left="142" w:right="26"/>
        <w:jc w:val="both"/>
        <w:rPr>
          <w:rFonts w:ascii="Courier New" w:hAnsi="Courier New" w:cs="Courier New"/>
          <w:color w:val="000000"/>
          <w:sz w:val="25"/>
          <w:szCs w:val="25"/>
        </w:rPr>
      </w:pPr>
      <w:r>
        <w:rPr>
          <w:rFonts w:ascii="Courier New" w:hAnsi="Courier New" w:cs="Courier New"/>
          <w:b/>
          <w:bCs/>
          <w:color w:val="5B2B6E"/>
          <w:position w:val="1"/>
          <w:sz w:val="25"/>
          <w:szCs w:val="25"/>
        </w:rPr>
        <w:t>member.</w:t>
      </w:r>
    </w:p>
    <w:p w:rsidR="006736EE" w:rsidRDefault="006736EE" w:rsidP="006736EE">
      <w:pPr>
        <w:widowControl w:val="0"/>
        <w:autoSpaceDE w:val="0"/>
        <w:autoSpaceDN w:val="0"/>
        <w:adjustRightInd w:val="0"/>
        <w:spacing w:after="0" w:line="110" w:lineRule="exact"/>
        <w:ind w:left="142"/>
        <w:jc w:val="both"/>
        <w:rPr>
          <w:rFonts w:ascii="Courier New" w:hAnsi="Courier New" w:cs="Courier New"/>
          <w:color w:val="000000"/>
          <w:sz w:val="11"/>
          <w:szCs w:val="11"/>
        </w:rPr>
      </w:pPr>
    </w:p>
    <w:p w:rsidR="006736EE" w:rsidRDefault="006736EE" w:rsidP="006736EE">
      <w:pPr>
        <w:widowControl w:val="0"/>
        <w:autoSpaceDE w:val="0"/>
        <w:autoSpaceDN w:val="0"/>
        <w:adjustRightInd w:val="0"/>
        <w:spacing w:after="0" w:line="310" w:lineRule="atLeast"/>
        <w:ind w:left="142" w:right="1059"/>
        <w:jc w:val="both"/>
        <w:rPr>
          <w:rFonts w:ascii="Courier New" w:hAnsi="Courier New" w:cs="Courier New"/>
          <w:color w:val="000000"/>
          <w:sz w:val="25"/>
          <w:szCs w:val="25"/>
        </w:rPr>
      </w:pPr>
      <w:r>
        <w:rPr>
          <w:noProof/>
        </w:rPr>
        <w:pict>
          <v:shape id="_x0000_s1027" style="position:absolute;left:0;text-align:left;margin-left:59.35pt;margin-top:6.65pt;width:4.2pt;height:4.2pt;z-index:-251655168;mso-position-horizontal-relative:page;mso-position-vertical-relative:text" coordsize="84,84" o:allowincell="f" path="m84,42hhl83,36,82,31,81,26,78,21,75,17,72,13,66,7,61,4,57,2,51,1,46,,41,,36,,30,1,25,3,21,5,16,8r-4,4l9,16,5,20,3,25,1,30,,35r,5l,46r1,5l2,56r2,5l7,65r3,5l16,75r5,3l25,80r5,2l36,83r5,1l46,83r5,-1l57,81r4,-2l66,76r4,-4l75,67r3,-5l81,57r1,-5l83,47r1,-5xe" fillcolor="#5b2b6e" stroked="f">
            <v:path arrowok="t"/>
            <w10:wrap anchorx="page"/>
          </v:shape>
        </w:pict>
      </w:r>
      <w:r>
        <w:rPr>
          <w:rFonts w:ascii="Courier New" w:hAnsi="Courier New" w:cs="Courier New"/>
          <w:b/>
          <w:bCs/>
          <w:color w:val="5B2B6E"/>
          <w:sz w:val="25"/>
          <w:szCs w:val="25"/>
        </w:rPr>
        <w:t>Performance Appraisal form for Non-Teaching staff is based on the qualitative and quantitative responses towards performance parameters.</w:t>
      </w:r>
    </w:p>
    <w:p w:rsidR="006736EE" w:rsidRDefault="006736EE" w:rsidP="006736EE">
      <w:pPr>
        <w:widowControl w:val="0"/>
        <w:autoSpaceDE w:val="0"/>
        <w:autoSpaceDN w:val="0"/>
        <w:adjustRightInd w:val="0"/>
        <w:spacing w:after="0" w:line="100" w:lineRule="exact"/>
        <w:ind w:left="142"/>
        <w:jc w:val="both"/>
        <w:rPr>
          <w:rFonts w:ascii="Courier New" w:hAnsi="Courier New" w:cs="Courier New"/>
          <w:color w:val="000000"/>
          <w:sz w:val="10"/>
          <w:szCs w:val="10"/>
        </w:rPr>
      </w:pPr>
    </w:p>
    <w:p w:rsidR="006736EE" w:rsidRDefault="006736EE" w:rsidP="006736EE">
      <w:pPr>
        <w:widowControl w:val="0"/>
        <w:autoSpaceDE w:val="0"/>
        <w:autoSpaceDN w:val="0"/>
        <w:adjustRightInd w:val="0"/>
        <w:spacing w:after="0" w:line="266" w:lineRule="auto"/>
        <w:ind w:left="142" w:right="1210"/>
        <w:jc w:val="both"/>
        <w:rPr>
          <w:rFonts w:ascii="Courier New" w:hAnsi="Courier New" w:cs="Courier New"/>
          <w:color w:val="000000"/>
          <w:sz w:val="25"/>
          <w:szCs w:val="25"/>
        </w:rPr>
      </w:pPr>
      <w:r>
        <w:rPr>
          <w:noProof/>
        </w:rPr>
        <w:pict>
          <v:shape id="_x0000_s1028" style="position:absolute;left:0;text-align:left;margin-left:59.35pt;margin-top:6.65pt;width:4.2pt;height:4.2pt;z-index:-251654144;mso-position-horizontal-relative:page;mso-position-vertical-relative:text" coordsize="84,84" o:allowincell="f" path="m84,42hhl83,36,82,31,81,26,78,21,75,17,72,13,66,7,61,4,57,2,51,1,46,,41,,36,,30,1,25,3,21,5,16,8r-4,4l9,16,5,20,3,25,1,30,,35r,5l,46r1,5l2,56r2,5l7,65r3,5l16,75r5,3l25,80r5,2l36,83r5,1l46,83r5,-1l57,81r4,-2l66,76r4,-4l75,67r3,-5l81,57r1,-5l83,47r1,-5xe" fillcolor="#5b2b6e" stroked="f">
            <v:path arrowok="t"/>
            <w10:wrap anchorx="page"/>
          </v:shape>
        </w:pict>
      </w:r>
      <w:r>
        <w:rPr>
          <w:rFonts w:ascii="Courier New" w:hAnsi="Courier New" w:cs="Courier New"/>
          <w:b/>
          <w:bCs/>
          <w:color w:val="5B2B6E"/>
          <w:sz w:val="25"/>
          <w:szCs w:val="25"/>
        </w:rPr>
        <w:t>Performance Review is conducted at the end of an academic year. Wherever, there is scope for improvement, it is communicated to the concerned faculty/staff through the</w:t>
      </w:r>
    </w:p>
    <w:p w:rsidR="006736EE" w:rsidRDefault="006736EE" w:rsidP="006736EE">
      <w:pPr>
        <w:widowControl w:val="0"/>
        <w:autoSpaceDE w:val="0"/>
        <w:autoSpaceDN w:val="0"/>
        <w:adjustRightInd w:val="0"/>
        <w:spacing w:after="0" w:line="275" w:lineRule="exact"/>
        <w:ind w:left="142"/>
        <w:jc w:val="both"/>
        <w:rPr>
          <w:rFonts w:ascii="Courier New" w:hAnsi="Courier New" w:cs="Courier New"/>
          <w:color w:val="000000"/>
          <w:sz w:val="25"/>
          <w:szCs w:val="25"/>
        </w:rPr>
      </w:pPr>
      <w:r>
        <w:rPr>
          <w:rFonts w:ascii="Courier New" w:hAnsi="Courier New" w:cs="Courier New"/>
          <w:b/>
          <w:bCs/>
          <w:color w:val="5B2B6E"/>
          <w:position w:val="1"/>
          <w:sz w:val="25"/>
          <w:szCs w:val="25"/>
        </w:rPr>
        <w:t>HoDs/Reporting officials.</w:t>
      </w:r>
    </w:p>
    <w:p w:rsidR="006736EE" w:rsidRDefault="006736EE" w:rsidP="006736EE">
      <w:pPr>
        <w:widowControl w:val="0"/>
        <w:autoSpaceDE w:val="0"/>
        <w:autoSpaceDN w:val="0"/>
        <w:adjustRightInd w:val="0"/>
        <w:spacing w:after="0" w:line="110" w:lineRule="exact"/>
        <w:ind w:left="142"/>
        <w:jc w:val="both"/>
        <w:rPr>
          <w:rFonts w:ascii="Courier New" w:hAnsi="Courier New" w:cs="Courier New"/>
          <w:color w:val="000000"/>
          <w:sz w:val="11"/>
          <w:szCs w:val="11"/>
        </w:rPr>
      </w:pPr>
    </w:p>
    <w:p w:rsidR="006736EE" w:rsidRDefault="006736EE" w:rsidP="006736EE">
      <w:pPr>
        <w:widowControl w:val="0"/>
        <w:autoSpaceDE w:val="0"/>
        <w:autoSpaceDN w:val="0"/>
        <w:adjustRightInd w:val="0"/>
        <w:spacing w:after="0" w:line="240" w:lineRule="auto"/>
        <w:ind w:left="142"/>
        <w:jc w:val="both"/>
        <w:rPr>
          <w:rFonts w:ascii="Courier New" w:hAnsi="Courier New" w:cs="Courier New"/>
          <w:color w:val="000000"/>
          <w:sz w:val="25"/>
          <w:szCs w:val="25"/>
        </w:rPr>
      </w:pPr>
      <w:r>
        <w:rPr>
          <w:noProof/>
        </w:rPr>
        <w:pict>
          <v:shape id="_x0000_s1029" style="position:absolute;left:0;text-align:left;margin-left:59.35pt;margin-top:6.65pt;width:4.2pt;height:4.2pt;z-index:-251653120;mso-position-horizontal-relative:page;mso-position-vertical-relative:text" coordsize="84,84" o:allowincell="f" path="m84,42hhl83,36,82,31,81,26,78,21,75,17,72,13,66,7,61,4,57,2,51,1,46,,41,,36,,30,1,25,3,21,5,16,8r-4,4l9,16,5,20,3,25,1,30,,35r,5l,46r1,5l2,56r2,5l7,65r3,5l16,75r5,3l25,80r5,2l36,83r5,1l46,83r5,-1l57,81r4,-2l66,76r4,-4l75,67r3,-5l81,57r1,-5l83,47r1,-5xe" fillcolor="#5b2b6e" stroked="f">
            <v:path arrowok="t"/>
            <w10:wrap anchorx="page"/>
          </v:shape>
        </w:pict>
      </w:r>
      <w:r>
        <w:rPr>
          <w:rFonts w:ascii="Courier New" w:hAnsi="Courier New" w:cs="Courier New"/>
          <w:b/>
          <w:bCs/>
          <w:color w:val="5B2B6E"/>
          <w:sz w:val="25"/>
          <w:szCs w:val="25"/>
        </w:rPr>
        <w:t>Criteria</w:t>
      </w:r>
    </w:p>
    <w:p w:rsidR="006736EE" w:rsidRDefault="006736EE" w:rsidP="006736EE">
      <w:pPr>
        <w:widowControl w:val="0"/>
        <w:autoSpaceDE w:val="0"/>
        <w:autoSpaceDN w:val="0"/>
        <w:adjustRightInd w:val="0"/>
        <w:spacing w:after="0" w:line="140" w:lineRule="exact"/>
        <w:ind w:left="142"/>
        <w:jc w:val="both"/>
        <w:rPr>
          <w:rFonts w:ascii="Courier New" w:hAnsi="Courier New" w:cs="Courier New"/>
          <w:color w:val="000000"/>
          <w:sz w:val="14"/>
          <w:szCs w:val="14"/>
        </w:rPr>
      </w:pPr>
    </w:p>
    <w:p w:rsidR="006736EE" w:rsidRDefault="006736EE" w:rsidP="006736EE">
      <w:pPr>
        <w:widowControl w:val="0"/>
        <w:autoSpaceDE w:val="0"/>
        <w:autoSpaceDN w:val="0"/>
        <w:adjustRightInd w:val="0"/>
        <w:spacing w:after="0" w:line="240" w:lineRule="auto"/>
        <w:ind w:left="142"/>
        <w:jc w:val="both"/>
        <w:rPr>
          <w:rFonts w:ascii="Courier New" w:hAnsi="Courier New" w:cs="Courier New"/>
          <w:color w:val="000000"/>
          <w:sz w:val="25"/>
          <w:szCs w:val="25"/>
        </w:rPr>
      </w:pPr>
      <w:r>
        <w:rPr>
          <w:rFonts w:ascii="Courier New" w:hAnsi="Courier New" w:cs="Courier New"/>
          <w:b/>
          <w:bCs/>
          <w:color w:val="5B2B6E"/>
          <w:sz w:val="25"/>
          <w:szCs w:val="25"/>
        </w:rPr>
        <w:t>Marks</w:t>
      </w:r>
    </w:p>
    <w:p w:rsidR="006736EE" w:rsidRDefault="006736EE" w:rsidP="006736EE">
      <w:pPr>
        <w:widowControl w:val="0"/>
        <w:autoSpaceDE w:val="0"/>
        <w:autoSpaceDN w:val="0"/>
        <w:adjustRightInd w:val="0"/>
        <w:spacing w:after="0" w:line="110" w:lineRule="exact"/>
        <w:ind w:left="142"/>
        <w:jc w:val="both"/>
        <w:rPr>
          <w:rFonts w:ascii="Courier New" w:hAnsi="Courier New" w:cs="Courier New"/>
          <w:color w:val="000000"/>
          <w:sz w:val="11"/>
          <w:szCs w:val="11"/>
        </w:rPr>
      </w:pPr>
    </w:p>
    <w:p w:rsidR="006736EE" w:rsidRDefault="006736EE" w:rsidP="006736EE">
      <w:pPr>
        <w:widowControl w:val="0"/>
        <w:autoSpaceDE w:val="0"/>
        <w:autoSpaceDN w:val="0"/>
        <w:adjustRightInd w:val="0"/>
        <w:spacing w:after="0" w:line="240" w:lineRule="auto"/>
        <w:ind w:left="142"/>
        <w:jc w:val="both"/>
        <w:rPr>
          <w:rFonts w:ascii="Courier New" w:hAnsi="Courier New" w:cs="Courier New"/>
          <w:color w:val="000000"/>
          <w:sz w:val="25"/>
          <w:szCs w:val="25"/>
        </w:rPr>
      </w:pPr>
      <w:r>
        <w:rPr>
          <w:rFonts w:ascii="Courier New" w:hAnsi="Courier New" w:cs="Courier New"/>
          <w:b/>
          <w:bCs/>
          <w:color w:val="5B2B6E"/>
          <w:sz w:val="25"/>
          <w:szCs w:val="25"/>
        </w:rPr>
        <w:t>Allotted Marks</w:t>
      </w:r>
    </w:p>
    <w:p w:rsidR="006736EE" w:rsidRDefault="006736EE" w:rsidP="006736EE">
      <w:pPr>
        <w:widowControl w:val="0"/>
        <w:autoSpaceDE w:val="0"/>
        <w:autoSpaceDN w:val="0"/>
        <w:adjustRightInd w:val="0"/>
        <w:spacing w:after="0" w:line="200" w:lineRule="exact"/>
        <w:ind w:left="142"/>
        <w:jc w:val="both"/>
        <w:rPr>
          <w:rFonts w:ascii="Courier New" w:hAnsi="Courier New" w:cs="Courier New"/>
          <w:color w:val="000000"/>
          <w:sz w:val="20"/>
          <w:szCs w:val="20"/>
        </w:rPr>
      </w:pPr>
    </w:p>
    <w:p w:rsidR="006736EE" w:rsidRDefault="006736EE" w:rsidP="006736EE">
      <w:pPr>
        <w:widowControl w:val="0"/>
        <w:autoSpaceDE w:val="0"/>
        <w:autoSpaceDN w:val="0"/>
        <w:adjustRightInd w:val="0"/>
        <w:spacing w:after="0" w:line="266" w:lineRule="auto"/>
        <w:ind w:left="142" w:right="1513"/>
        <w:jc w:val="both"/>
        <w:rPr>
          <w:rFonts w:ascii="Courier New" w:hAnsi="Courier New" w:cs="Courier New"/>
          <w:color w:val="000000"/>
          <w:sz w:val="25"/>
          <w:szCs w:val="25"/>
        </w:rPr>
      </w:pPr>
      <w:r>
        <w:rPr>
          <w:rFonts w:ascii="Courier New" w:hAnsi="Courier New" w:cs="Courier New"/>
          <w:b/>
          <w:bCs/>
          <w:color w:val="5B2B6E"/>
          <w:sz w:val="25"/>
          <w:szCs w:val="25"/>
        </w:rPr>
        <w:t>1. Power Point Presentation on a topic of the concerned subject &amp; Question-Answers on PPT 15.</w:t>
      </w:r>
    </w:p>
    <w:p w:rsidR="006736EE" w:rsidRDefault="006736EE" w:rsidP="006736EE">
      <w:pPr>
        <w:widowControl w:val="0"/>
        <w:autoSpaceDE w:val="0"/>
        <w:autoSpaceDN w:val="0"/>
        <w:adjustRightInd w:val="0"/>
        <w:spacing w:after="0" w:line="110" w:lineRule="exact"/>
        <w:ind w:left="142"/>
        <w:jc w:val="both"/>
        <w:rPr>
          <w:rFonts w:ascii="Courier New" w:hAnsi="Courier New" w:cs="Courier New"/>
          <w:color w:val="000000"/>
          <w:sz w:val="11"/>
          <w:szCs w:val="11"/>
        </w:rPr>
      </w:pPr>
    </w:p>
    <w:p w:rsidR="006736EE" w:rsidRDefault="006736EE" w:rsidP="006736EE">
      <w:pPr>
        <w:widowControl w:val="0"/>
        <w:autoSpaceDE w:val="0"/>
        <w:autoSpaceDN w:val="0"/>
        <w:adjustRightInd w:val="0"/>
        <w:spacing w:after="0" w:line="240" w:lineRule="auto"/>
        <w:ind w:left="142"/>
        <w:jc w:val="both"/>
        <w:rPr>
          <w:rFonts w:ascii="Courier New" w:hAnsi="Courier New" w:cs="Courier New"/>
          <w:color w:val="000000"/>
          <w:sz w:val="25"/>
          <w:szCs w:val="25"/>
        </w:rPr>
      </w:pPr>
      <w:r>
        <w:rPr>
          <w:rFonts w:ascii="Courier New" w:hAnsi="Courier New" w:cs="Courier New"/>
          <w:b/>
          <w:bCs/>
          <w:color w:val="5B2B6E"/>
          <w:sz w:val="25"/>
          <w:szCs w:val="25"/>
        </w:rPr>
        <w:t>2. Subject Knowledge &amp; Skill 30</w:t>
      </w:r>
    </w:p>
    <w:p w:rsidR="006736EE" w:rsidRDefault="006736EE" w:rsidP="006736EE">
      <w:pPr>
        <w:widowControl w:val="0"/>
        <w:autoSpaceDE w:val="0"/>
        <w:autoSpaceDN w:val="0"/>
        <w:adjustRightInd w:val="0"/>
        <w:spacing w:after="0" w:line="140" w:lineRule="exact"/>
        <w:ind w:left="142"/>
        <w:jc w:val="both"/>
        <w:rPr>
          <w:rFonts w:ascii="Courier New" w:hAnsi="Courier New" w:cs="Courier New"/>
          <w:color w:val="000000"/>
          <w:sz w:val="14"/>
          <w:szCs w:val="14"/>
        </w:rPr>
      </w:pPr>
    </w:p>
    <w:p w:rsidR="006736EE" w:rsidRDefault="006736EE" w:rsidP="006736EE">
      <w:pPr>
        <w:widowControl w:val="0"/>
        <w:autoSpaceDE w:val="0"/>
        <w:autoSpaceDN w:val="0"/>
        <w:adjustRightInd w:val="0"/>
        <w:spacing w:after="0" w:line="240" w:lineRule="auto"/>
        <w:ind w:left="142"/>
        <w:jc w:val="both"/>
        <w:rPr>
          <w:rFonts w:ascii="Courier New" w:hAnsi="Courier New" w:cs="Courier New"/>
          <w:color w:val="000000"/>
          <w:sz w:val="25"/>
          <w:szCs w:val="25"/>
        </w:rPr>
      </w:pPr>
      <w:r>
        <w:rPr>
          <w:rFonts w:ascii="Courier New" w:hAnsi="Courier New" w:cs="Courier New"/>
          <w:b/>
          <w:bCs/>
          <w:color w:val="5B2B6E"/>
          <w:sz w:val="25"/>
          <w:szCs w:val="25"/>
        </w:rPr>
        <w:t>3. Ability to deliver lectures &amp; Communication Skills 20.</w:t>
      </w:r>
    </w:p>
    <w:p w:rsidR="006736EE" w:rsidRDefault="006736EE" w:rsidP="006736EE">
      <w:pPr>
        <w:widowControl w:val="0"/>
        <w:autoSpaceDE w:val="0"/>
        <w:autoSpaceDN w:val="0"/>
        <w:adjustRightInd w:val="0"/>
        <w:spacing w:after="0" w:line="200" w:lineRule="exact"/>
        <w:ind w:left="142"/>
        <w:jc w:val="both"/>
        <w:rPr>
          <w:rFonts w:ascii="Courier New" w:hAnsi="Courier New" w:cs="Courier New"/>
          <w:color w:val="000000"/>
          <w:sz w:val="20"/>
          <w:szCs w:val="20"/>
        </w:rPr>
      </w:pPr>
    </w:p>
    <w:p w:rsidR="006736EE" w:rsidRDefault="006736EE" w:rsidP="006736EE">
      <w:pPr>
        <w:widowControl w:val="0"/>
        <w:autoSpaceDE w:val="0"/>
        <w:autoSpaceDN w:val="0"/>
        <w:adjustRightInd w:val="0"/>
        <w:spacing w:after="0" w:line="240" w:lineRule="auto"/>
        <w:ind w:left="142"/>
        <w:jc w:val="both"/>
        <w:rPr>
          <w:rFonts w:ascii="Courier New" w:hAnsi="Courier New" w:cs="Courier New"/>
          <w:color w:val="000000"/>
          <w:sz w:val="25"/>
          <w:szCs w:val="25"/>
        </w:rPr>
      </w:pPr>
      <w:r>
        <w:rPr>
          <w:rFonts w:ascii="Courier New" w:hAnsi="Courier New" w:cs="Courier New"/>
          <w:b/>
          <w:bCs/>
          <w:color w:val="5B2B6E"/>
          <w:sz w:val="25"/>
          <w:szCs w:val="25"/>
        </w:rPr>
        <w:t>4. Research Contribution/Paper Publication/Newsletter 20.</w:t>
      </w:r>
    </w:p>
    <w:p w:rsidR="006736EE" w:rsidRDefault="006736EE" w:rsidP="006736EE">
      <w:pPr>
        <w:widowControl w:val="0"/>
        <w:autoSpaceDE w:val="0"/>
        <w:autoSpaceDN w:val="0"/>
        <w:adjustRightInd w:val="0"/>
        <w:spacing w:after="0" w:line="140" w:lineRule="exact"/>
        <w:ind w:left="142"/>
        <w:jc w:val="both"/>
        <w:rPr>
          <w:rFonts w:ascii="Courier New" w:hAnsi="Courier New" w:cs="Courier New"/>
          <w:color w:val="000000"/>
          <w:sz w:val="14"/>
          <w:szCs w:val="14"/>
        </w:rPr>
      </w:pPr>
    </w:p>
    <w:p w:rsidR="006736EE" w:rsidRDefault="006736EE" w:rsidP="006736EE">
      <w:pPr>
        <w:widowControl w:val="0"/>
        <w:autoSpaceDE w:val="0"/>
        <w:autoSpaceDN w:val="0"/>
        <w:adjustRightInd w:val="0"/>
        <w:spacing w:after="0" w:line="240" w:lineRule="auto"/>
        <w:ind w:left="142"/>
        <w:jc w:val="both"/>
        <w:rPr>
          <w:rFonts w:ascii="Courier New" w:hAnsi="Courier New" w:cs="Courier New"/>
          <w:color w:val="000000"/>
          <w:sz w:val="25"/>
          <w:szCs w:val="25"/>
        </w:rPr>
      </w:pPr>
      <w:r>
        <w:rPr>
          <w:rFonts w:ascii="Courier New" w:hAnsi="Courier New" w:cs="Courier New"/>
          <w:b/>
          <w:bCs/>
          <w:color w:val="5B2B6E"/>
          <w:sz w:val="25"/>
          <w:szCs w:val="25"/>
        </w:rPr>
        <w:t>5. Engagement in other departmental/institutional activities</w:t>
      </w:r>
    </w:p>
    <w:p w:rsidR="006736EE" w:rsidRDefault="006736EE" w:rsidP="006736EE">
      <w:pPr>
        <w:widowControl w:val="0"/>
        <w:autoSpaceDE w:val="0"/>
        <w:autoSpaceDN w:val="0"/>
        <w:adjustRightInd w:val="0"/>
        <w:spacing w:after="0" w:line="240" w:lineRule="auto"/>
        <w:ind w:left="142"/>
        <w:jc w:val="both"/>
        <w:rPr>
          <w:rFonts w:ascii="Courier New" w:hAnsi="Courier New" w:cs="Courier New"/>
          <w:color w:val="000000"/>
          <w:sz w:val="25"/>
          <w:szCs w:val="25"/>
        </w:rPr>
      </w:pPr>
      <w:r>
        <w:rPr>
          <w:rFonts w:ascii="Courier New" w:hAnsi="Courier New" w:cs="Courier New"/>
          <w:b/>
          <w:bCs/>
          <w:color w:val="5B2B6E"/>
          <w:sz w:val="25"/>
          <w:szCs w:val="25"/>
        </w:rPr>
        <w:t>(MAR, MOOCs, Exam, Placement, NBA, NAAC, NIRF) 15</w:t>
      </w:r>
    </w:p>
    <w:p w:rsidR="006736EE" w:rsidRDefault="006736EE" w:rsidP="006736EE">
      <w:pPr>
        <w:widowControl w:val="0"/>
        <w:autoSpaceDE w:val="0"/>
        <w:autoSpaceDN w:val="0"/>
        <w:adjustRightInd w:val="0"/>
        <w:spacing w:after="0" w:line="140" w:lineRule="exact"/>
        <w:ind w:left="142"/>
        <w:jc w:val="both"/>
        <w:rPr>
          <w:rFonts w:ascii="Courier New" w:hAnsi="Courier New" w:cs="Courier New"/>
          <w:color w:val="000000"/>
          <w:sz w:val="14"/>
          <w:szCs w:val="14"/>
        </w:rPr>
      </w:pPr>
    </w:p>
    <w:p w:rsidR="006736EE" w:rsidRDefault="006736EE" w:rsidP="006736EE">
      <w:pPr>
        <w:widowControl w:val="0"/>
        <w:autoSpaceDE w:val="0"/>
        <w:autoSpaceDN w:val="0"/>
        <w:adjustRightInd w:val="0"/>
        <w:spacing w:after="0" w:line="200" w:lineRule="exact"/>
        <w:ind w:left="142"/>
        <w:jc w:val="both"/>
        <w:rPr>
          <w:rFonts w:ascii="Courier New" w:hAnsi="Courier New" w:cs="Courier New"/>
          <w:color w:val="000000"/>
          <w:sz w:val="20"/>
          <w:szCs w:val="20"/>
        </w:rPr>
      </w:pPr>
    </w:p>
    <w:p w:rsidR="006736EE" w:rsidRDefault="006736EE" w:rsidP="006736EE">
      <w:pPr>
        <w:widowControl w:val="0"/>
        <w:autoSpaceDE w:val="0"/>
        <w:autoSpaceDN w:val="0"/>
        <w:adjustRightInd w:val="0"/>
        <w:spacing w:after="0" w:line="275" w:lineRule="exact"/>
        <w:ind w:left="142"/>
        <w:jc w:val="both"/>
        <w:rPr>
          <w:rFonts w:ascii="Courier New" w:hAnsi="Courier New" w:cs="Courier New"/>
          <w:color w:val="000000"/>
          <w:sz w:val="25"/>
          <w:szCs w:val="25"/>
        </w:rPr>
      </w:pPr>
      <w:r>
        <w:rPr>
          <w:rFonts w:ascii="Courier New" w:hAnsi="Courier New" w:cs="Courier New"/>
          <w:b/>
          <w:bCs/>
          <w:color w:val="5B2B6E"/>
          <w:position w:val="1"/>
          <w:sz w:val="25"/>
          <w:szCs w:val="25"/>
        </w:rPr>
        <w:t>Total: 100</w:t>
      </w:r>
    </w:p>
    <w:p w:rsidR="00EB7C18" w:rsidRPr="006736EE" w:rsidRDefault="00EB7C18" w:rsidP="006736EE">
      <w:pPr>
        <w:spacing w:after="0"/>
        <w:rPr>
          <w:szCs w:val="20"/>
        </w:rPr>
      </w:pPr>
    </w:p>
    <w:sectPr w:rsidR="00EB7C18" w:rsidRPr="006736EE" w:rsidSect="006736EE">
      <w:pgSz w:w="12240" w:h="15840"/>
      <w:pgMar w:top="1440" w:right="1440" w:bottom="1440" w:left="851" w:header="283" w:footer="28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245D" w:rsidRDefault="0041245D" w:rsidP="00C528C8">
      <w:pPr>
        <w:spacing w:after="0" w:line="240" w:lineRule="auto"/>
      </w:pPr>
      <w:r>
        <w:separator/>
      </w:r>
    </w:p>
  </w:endnote>
  <w:endnote w:type="continuationSeparator" w:id="1">
    <w:p w:rsidR="0041245D" w:rsidRDefault="0041245D" w:rsidP="00C528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245D" w:rsidRDefault="0041245D" w:rsidP="00C528C8">
      <w:pPr>
        <w:spacing w:after="0" w:line="240" w:lineRule="auto"/>
      </w:pPr>
      <w:r>
        <w:separator/>
      </w:r>
    </w:p>
  </w:footnote>
  <w:footnote w:type="continuationSeparator" w:id="1">
    <w:p w:rsidR="0041245D" w:rsidRDefault="0041245D" w:rsidP="00C528C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000589"/>
    <w:rsid w:val="00000589"/>
    <w:rsid w:val="001C62CC"/>
    <w:rsid w:val="003C5C12"/>
    <w:rsid w:val="00406649"/>
    <w:rsid w:val="0041245D"/>
    <w:rsid w:val="00510C49"/>
    <w:rsid w:val="006736EE"/>
    <w:rsid w:val="00A64019"/>
    <w:rsid w:val="00B8069E"/>
    <w:rsid w:val="00BE7A4C"/>
    <w:rsid w:val="00C528C8"/>
    <w:rsid w:val="00C919EC"/>
    <w:rsid w:val="00CD377A"/>
    <w:rsid w:val="00D00E11"/>
    <w:rsid w:val="00D2559E"/>
    <w:rsid w:val="00EB7C18"/>
    <w:rsid w:val="00EF1857"/>
    <w:rsid w:val="00F8531D"/>
    <w:rsid w:val="00FE15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8C8"/>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28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28C8"/>
    <w:rPr>
      <w:rFonts w:eastAsiaTheme="minorEastAsia"/>
    </w:rPr>
  </w:style>
  <w:style w:type="paragraph" w:styleId="Footer">
    <w:name w:val="footer"/>
    <w:basedOn w:val="Normal"/>
    <w:link w:val="FooterChar"/>
    <w:uiPriority w:val="99"/>
    <w:semiHidden/>
    <w:unhideWhenUsed/>
    <w:rsid w:val="00C528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28C8"/>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212</Words>
  <Characters>1215</Characters>
  <Application>Microsoft Office Word</Application>
  <DocSecurity>0</DocSecurity>
  <Lines>10</Lines>
  <Paragraphs>2</Paragraphs>
  <ScaleCrop>false</ScaleCrop>
  <Company>HP</Company>
  <LinksUpToDate>false</LinksUpToDate>
  <CharactersWithSpaces>1425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dc:creator>
  <cp:lastModifiedBy>CIVIL</cp:lastModifiedBy>
  <cp:revision>7</cp:revision>
  <dcterms:created xsi:type="dcterms:W3CDTF">2026-06-22T04:37:00Z</dcterms:created>
  <dcterms:modified xsi:type="dcterms:W3CDTF">2026-06-22T04:57:00Z</dcterms:modified>
</cp:coreProperties>
</file>