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B2" w:rsidRDefault="007505B2" w:rsidP="00AF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1.1.1 The Institution ensures effective curriculum delivery through a well planned and documented</w:t>
      </w:r>
      <w:r w:rsidR="00AD3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process</w:t>
      </w:r>
    </w:p>
    <w:p w:rsidR="009A0E8A" w:rsidRDefault="009A0E8A" w:rsidP="00AF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801" w:rsidRDefault="00157D8B" w:rsidP="00B20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follows CBCS syllabus prescribed by the aff</w:t>
      </w:r>
      <w:r w:rsidR="00B20801">
        <w:rPr>
          <w:rFonts w:ascii="Times New Roman" w:hAnsi="Times New Roman" w:cs="Times New Roman"/>
          <w:sz w:val="24"/>
          <w:szCs w:val="24"/>
        </w:rPr>
        <w:t>iliating university, and ensures effective curriculum delivery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801">
        <w:rPr>
          <w:rFonts w:ascii="Times New Roman" w:hAnsi="Times New Roman" w:cs="Times New Roman"/>
          <w:sz w:val="24"/>
          <w:szCs w:val="24"/>
        </w:rPr>
        <w:t>Department Academic Councils (DACs) of each department discuss the updated syllabus and identify curriculum gaps and propose ways to bridge/ address the gaps. Class representatives as part of the DACs also give their suggestions which are placed before the Academic Council for finalisation.</w:t>
      </w:r>
    </w:p>
    <w:p w:rsidR="00B20801" w:rsidRDefault="00B20801" w:rsidP="00B20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Effective course delivery </w:t>
      </w:r>
      <w:r>
        <w:rPr>
          <w:rFonts w:ascii="Times New Roman" w:hAnsi="Times New Roman" w:cs="Times New Roman"/>
          <w:sz w:val="24"/>
          <w:szCs w:val="24"/>
        </w:rPr>
        <w:t>is ensured using various instructional methods and pedagogical initiatives such as lectures, tutorials, laboratory experimental work, Project Work, Continuous Assessments both for theory and practical subjects as per University guidelines.</w:t>
      </w:r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has framed programme objectives, programme learning outcomes, course objectives and course learning outcomes for all UG and PG programmes.</w:t>
      </w:r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801" w:rsidRDefault="00B20801" w:rsidP="00B20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7D8B">
        <w:rPr>
          <w:rFonts w:ascii="Times New Roman" w:hAnsi="Times New Roman" w:cs="Times New Roman"/>
          <w:sz w:val="24"/>
          <w:szCs w:val="24"/>
        </w:rPr>
        <w:t>ubjects are al</w:t>
      </w:r>
      <w:r>
        <w:rPr>
          <w:rFonts w:ascii="Times New Roman" w:hAnsi="Times New Roman" w:cs="Times New Roman"/>
          <w:sz w:val="24"/>
          <w:szCs w:val="24"/>
        </w:rPr>
        <w:t xml:space="preserve">located to the faculty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="00157D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57D8B">
        <w:rPr>
          <w:rFonts w:ascii="Times New Roman" w:hAnsi="Times New Roman" w:cs="Times New Roman"/>
          <w:sz w:val="24"/>
          <w:szCs w:val="24"/>
        </w:rPr>
        <w:t xml:space="preserve"> following which the faculty prepares lecture/ lesson plan and allocates number of lectures on the particular topics, based on the profile of students of the class and their past performance. </w:t>
      </w:r>
      <w:r>
        <w:rPr>
          <w:rFonts w:ascii="Times New Roman" w:hAnsi="Times New Roman" w:cs="Times New Roman"/>
          <w:sz w:val="24"/>
          <w:szCs w:val="24"/>
        </w:rPr>
        <w:t>Course coverage is periodically assessed and any related issues/discrepancies /modifications are discussed in the DAC meeting for effective curriculum delivery.</w:t>
      </w:r>
    </w:p>
    <w:p w:rsidR="00B20801" w:rsidRDefault="00B20801" w:rsidP="00B20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8A" w:rsidRDefault="00157D8B" w:rsidP="0015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is a recognized local chapter of NPTEL. Students and faculty are encouraged to get certified in relevant NPTEL courses. Student Chapters and Entrepreneurship Cell activities inculcate self-learning in the students.</w:t>
      </w:r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B" w:rsidRDefault="00157D8B" w:rsidP="0015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D8B" w:rsidSect="00E4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5B2"/>
    <w:rsid w:val="00022EBA"/>
    <w:rsid w:val="00142C13"/>
    <w:rsid w:val="00157D8B"/>
    <w:rsid w:val="00160853"/>
    <w:rsid w:val="001741C0"/>
    <w:rsid w:val="00184C3E"/>
    <w:rsid w:val="004904AB"/>
    <w:rsid w:val="005015D2"/>
    <w:rsid w:val="00517FED"/>
    <w:rsid w:val="005D06CA"/>
    <w:rsid w:val="006821B2"/>
    <w:rsid w:val="007505B2"/>
    <w:rsid w:val="00822A23"/>
    <w:rsid w:val="009A0E8A"/>
    <w:rsid w:val="00AB40C3"/>
    <w:rsid w:val="00AD3EF5"/>
    <w:rsid w:val="00AF6CF2"/>
    <w:rsid w:val="00B20801"/>
    <w:rsid w:val="00C76480"/>
    <w:rsid w:val="00CE70E1"/>
    <w:rsid w:val="00DE2746"/>
    <w:rsid w:val="00DF3A47"/>
    <w:rsid w:val="00E40911"/>
    <w:rsid w:val="00E41631"/>
    <w:rsid w:val="00EC26C8"/>
    <w:rsid w:val="00ED247A"/>
    <w:rsid w:val="00F01A02"/>
    <w:rsid w:val="00F7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4</cp:revision>
  <dcterms:created xsi:type="dcterms:W3CDTF">2021-11-24T06:24:00Z</dcterms:created>
  <dcterms:modified xsi:type="dcterms:W3CDTF">2024-08-20T09:09:00Z</dcterms:modified>
</cp:coreProperties>
</file>